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BF" w:rsidRPr="007B3CBF" w:rsidRDefault="007B3CBF" w:rsidP="007B3CBF">
      <w:pPr>
        <w:rPr>
          <w:b/>
          <w:sz w:val="36"/>
          <w:szCs w:val="36"/>
        </w:rPr>
      </w:pPr>
      <w:r w:rsidRPr="007B3CBF">
        <w:rPr>
          <w:b/>
          <w:sz w:val="36"/>
          <w:szCs w:val="36"/>
        </w:rPr>
        <w:t xml:space="preserve">Interview met </w:t>
      </w:r>
      <w:proofErr w:type="spellStart"/>
      <w:r w:rsidRPr="007B3CBF">
        <w:rPr>
          <w:b/>
          <w:sz w:val="36"/>
          <w:szCs w:val="36"/>
        </w:rPr>
        <w:t>Conrad</w:t>
      </w:r>
      <w:proofErr w:type="spellEnd"/>
      <w:r w:rsidRPr="007B3CBF">
        <w:rPr>
          <w:b/>
          <w:sz w:val="36"/>
          <w:szCs w:val="36"/>
        </w:rPr>
        <w:t xml:space="preserve"> </w:t>
      </w:r>
      <w:proofErr w:type="spellStart"/>
      <w:r w:rsidRPr="007B3CBF">
        <w:rPr>
          <w:b/>
          <w:sz w:val="36"/>
          <w:szCs w:val="36"/>
        </w:rPr>
        <w:t>Mbewe</w:t>
      </w:r>
      <w:proofErr w:type="spellEnd"/>
    </w:p>
    <w:p w:rsidR="007B3CBF" w:rsidRPr="007B3CBF" w:rsidRDefault="007B3CBF" w:rsidP="007B3CBF">
      <w:pPr>
        <w:numPr>
          <w:ilvl w:val="0"/>
          <w:numId w:val="1"/>
        </w:numPr>
        <w:jc w:val="both"/>
        <w:rPr>
          <w:b/>
        </w:rPr>
      </w:pPr>
      <w:r w:rsidRPr="007B3CBF">
        <w:rPr>
          <w:b/>
        </w:rPr>
        <w:t>Hoe ziet u het belang van de prediking in het kader van het kerkelijk leven?</w:t>
      </w:r>
    </w:p>
    <w:p w:rsidR="007B3CBF" w:rsidRPr="007B3CBF" w:rsidRDefault="007B3CBF" w:rsidP="007B3CBF">
      <w:pPr>
        <w:jc w:val="both"/>
      </w:pPr>
      <w:r w:rsidRPr="007B3CBF">
        <w:t xml:space="preserve">Naar mijn mening geeft het Woord van God duidelijk aan dat de prediking in het kerkelijke leven de centrale plaats moet innemen. We zien dit in het begin van de Nieuwtestamentische kerk ten tijde van de apostelen. We lezen in Handelingen 2 dat de eerste christengemeente ‘volhardde in de leer van de apostelen en in de gemeenschap, en in de breking des broods, en in de gebeden’ (Hand. 2:42). Het is hier duidelijk dat de prediking bij de apostelen de eerste plaats innam. Hetzelfde zien we bij Paulus die aan Timotheüs, een jonge, leidinggevende voorganger in de gemeente van Efeze, schrijft: ‘Houd aan in het lezen (van de Schrift), in het vermanen (het preken) en in het leren, totdat ik kom’ (1 Tim. 4:13). Zelfs aan het einde van zijn leven geeft Paulus de jonge pastor de volgende raad: ‘Ik betuig dan voor God en de Heere Jezus Christus, Die de levenden en de doden oordelen zal in Zijn verschijning en in Zijn koninkrijk: Predik het Woord; houd aan tijdig, ontijdig; weerleg, bestraf, vermaan in alle lankmoedigheid en leer’ (2 Tim. 4:1, 2). Tegenwoordig valt de nadruk vaak op het zingen. Maar in deze teksten valt de nadruk op het horen van het gepredikte Woord. Dat leert ons de Schrift. We hebben deze </w:t>
      </w:r>
      <w:proofErr w:type="spellStart"/>
      <w:r w:rsidRPr="007B3CBF">
        <w:t>bijbelse</w:t>
      </w:r>
      <w:proofErr w:type="spellEnd"/>
      <w:r w:rsidRPr="007B3CBF">
        <w:t xml:space="preserve"> accenten verlaten en moeten hiernaar terug. Het welzijn van onze kerken hangt ervan af! </w:t>
      </w:r>
    </w:p>
    <w:p w:rsidR="007B3CBF" w:rsidRPr="007B3CBF" w:rsidRDefault="007B3CBF" w:rsidP="007B3CBF">
      <w:pPr>
        <w:numPr>
          <w:ilvl w:val="0"/>
          <w:numId w:val="1"/>
        </w:numPr>
        <w:jc w:val="both"/>
        <w:rPr>
          <w:b/>
        </w:rPr>
      </w:pPr>
      <w:r w:rsidRPr="007B3CBF">
        <w:rPr>
          <w:b/>
        </w:rPr>
        <w:t>Even er tussendoor: Hoe heeft u uw gaven om te preken ontdekt?</w:t>
      </w:r>
    </w:p>
    <w:p w:rsidR="007B3CBF" w:rsidRPr="007B3CBF" w:rsidRDefault="007B3CBF" w:rsidP="007B3CBF">
      <w:pPr>
        <w:jc w:val="both"/>
      </w:pPr>
      <w:r w:rsidRPr="007B3CBF">
        <w:t xml:space="preserve">Al gauw nadat ik in 1979 tot geloof ben gekomen, voelde ik een last om van Christus te getuigen. Ik wist niet dat deze last tot uitdrukking zou komen in het preken tot grote menigten. In die tijd was ik student aan een universiteit in Zambia. Van tijd tot tijd werd mij door onze ‘geestelijke groeigroep’ gevraagd om op een kamer of in een zaal een bijbelstudie te leiden. Dit waren kleine groepen van christelijke studenten die wekelijks bij elkaar kwamen om de Schrift te onderzoeken. Ik kwam erachter dat ik de gave had om het Schriftgedeelte uit te leggen en daaruit praktische lessen te trekken. Niet lang daarna vroeg een ouderling uit de gemeente mij om hem te helpen bij het leiden van een </w:t>
      </w:r>
      <w:proofErr w:type="spellStart"/>
      <w:r w:rsidRPr="007B3CBF">
        <w:t>bijbelstudiegroep</w:t>
      </w:r>
      <w:proofErr w:type="spellEnd"/>
      <w:r w:rsidRPr="007B3CBF">
        <w:t xml:space="preserve"> van jonge volwassenen. Dat waren meest studenten van de hogeschool of universiteit. In die tijd namen mijn vaardigheden toe. </w:t>
      </w:r>
      <w:proofErr w:type="spellStart"/>
      <w:r w:rsidRPr="007B3CBF">
        <w:t>Vóórdat</w:t>
      </w:r>
      <w:proofErr w:type="spellEnd"/>
      <w:r w:rsidRPr="007B3CBF">
        <w:t xml:space="preserve"> ik in 1984 afstudeerde, werd ik gekozen tot leider van de groep christenen aan de universiteit. Dit betekende dat ik ten minste één seizoen moest preken. Dat deed ik de  laatste twee jaren van mijn studententijd. Ik had veel vreugde in dit werk, niet alleen in het onderwijzen vanuit het Woord van God maar ook in de prediking zelf. Bij de feedback die ik kreeg, werd het duidelijk dat God mij voor dit werk gaven gegeven had. Dit was heel anders dan de innerlijke roeping die ik omstreeks 1980 kreeg. Deze was heel subjectief en definitief. Toen ik afstudeerde werden mijn gaven om te preken op deze wijze bevestigd en mocht ik op de Heere wachten, totdat Hij de weg zou openen om mij toe te wijden aan de studie voor het full time pastoraat. In 1987 opende de Heere deze laatste deur en werd ik predikant.</w:t>
      </w:r>
    </w:p>
    <w:p w:rsidR="007B3CBF" w:rsidRPr="007B3CBF" w:rsidRDefault="007B3CBF" w:rsidP="007B3CBF">
      <w:pPr>
        <w:numPr>
          <w:ilvl w:val="0"/>
          <w:numId w:val="1"/>
        </w:numPr>
        <w:jc w:val="both"/>
        <w:rPr>
          <w:b/>
        </w:rPr>
      </w:pPr>
      <w:r w:rsidRPr="007B3CBF">
        <w:rPr>
          <w:b/>
        </w:rPr>
        <w:t>Hoe lang doet u gemiddeld over het maken van een preek?</w:t>
      </w:r>
    </w:p>
    <w:p w:rsidR="007B3CBF" w:rsidRPr="007B3CBF" w:rsidRDefault="007B3CBF" w:rsidP="007B3CBF">
      <w:pPr>
        <w:jc w:val="both"/>
      </w:pPr>
      <w:r w:rsidRPr="007B3CBF">
        <w:t xml:space="preserve">Zo’n twee tot drie uur ben ik hier mee bezig. De tijdsduur hang ervan af  hoe eigen ik met het thema van de tekst ben. Gewoonlijk preek ik in mijn eigen gemeente vervolgstof waarvoor ik al eerder het nodige spitwerk heb verricht. Die voorbereiding heb ik niet meegerekend. Ik schrijf ook zelden mijn preken helemaal uit. Mijn uiteindelijke schets is bijna nooit meer dan een A4-kantje. Dit bespaart mij de tijd die de meeste predikanten hieraan besteden. </w:t>
      </w:r>
    </w:p>
    <w:p w:rsidR="007B3CBF" w:rsidRPr="007B3CBF" w:rsidRDefault="007B3CBF" w:rsidP="007B3CBF">
      <w:pPr>
        <w:numPr>
          <w:ilvl w:val="0"/>
          <w:numId w:val="1"/>
        </w:numPr>
        <w:jc w:val="both"/>
        <w:rPr>
          <w:b/>
        </w:rPr>
      </w:pPr>
      <w:r w:rsidRPr="007B3CBF">
        <w:rPr>
          <w:b/>
        </w:rPr>
        <w:lastRenderedPageBreak/>
        <w:t>Is het voor u belangrijk dat uw preek één hoofdthema of een bepaalde gedachte heeft? Als dat zo is, hoe past u deze dan toe?</w:t>
      </w:r>
    </w:p>
    <w:p w:rsidR="007B3CBF" w:rsidRPr="007B3CBF" w:rsidRDefault="007B3CBF" w:rsidP="007B3CBF">
      <w:pPr>
        <w:jc w:val="both"/>
      </w:pPr>
      <w:r w:rsidRPr="007B3CBF">
        <w:t xml:space="preserve">Voor mij is het heel belangrijk om een thema te kiezen. Ik sta voor het volk van God en spreek ‘een woord van de Heere’ tot hen. Daarom is het belangrijk dat zij met een woord, thema of gedachte naar huis gaan. Ik wil dat mijn inleidende boodschap hun honger opwekt voor dat ene ‘woord’ en dat bij mijn slot dit ‘woord’ door een directe toepassing in hun hart wordt gegrift. Zij komen toch niet om alleen maar geïnformeerd te worden over enkele leerstellige punten? Als het goed is, komen zij in de kerk om te horen wat God van hen vraagt, in het licht van de boodschap die ik hun breng. Maar hoe kom ik tot het thema van de tekst? Daar gaat veel overdenking aan vooraf: mediteren, mediteren en nog eens mediteren. Natuurlijk bestudeer ik de tekst in haar context. Ik kijk naar de sleutelwoorden in de tekst. En als ik deze in gebed breng, wordt het mij spoedig duidelijk wat de hoofdgedachte in de tekst is. Het is wel afhankelijk van de samenstelling van mijn gehoor hoe ik deze hoofdgedachte overbreng. Ik verander het thema niet, maar wel kan ik in de loop van de preek anders daarover spreken naar gelang dit aansluit op mijn hoorders. Dan rest mij om aan te duiden hoe het tekstgedeelte de hoofdgedachte verwoordt. Daarbij volg ik de contouren van de Schrijft en zoek ik het thema toe te passen op het gemoed van mijn hoorders. </w:t>
      </w:r>
    </w:p>
    <w:p w:rsidR="007B3CBF" w:rsidRPr="007B3CBF" w:rsidRDefault="007B3CBF" w:rsidP="007B3CBF">
      <w:pPr>
        <w:numPr>
          <w:ilvl w:val="0"/>
          <w:numId w:val="1"/>
        </w:numPr>
        <w:jc w:val="both"/>
        <w:rPr>
          <w:b/>
        </w:rPr>
      </w:pPr>
      <w:r w:rsidRPr="007B3CBF">
        <w:rPr>
          <w:b/>
        </w:rPr>
        <w:t>Wat vindt u het belangrijkste aspect van de stijl van de prediker? Wat moet hij daarbij vermijden?</w:t>
      </w:r>
    </w:p>
    <w:p w:rsidR="007B3CBF" w:rsidRPr="007B3CBF" w:rsidRDefault="007B3CBF" w:rsidP="007B3CBF">
      <w:pPr>
        <w:jc w:val="both"/>
      </w:pPr>
      <w:r w:rsidRPr="007B3CBF">
        <w:t>Ik denk dat het een eerste vereiste is dat de prediker zichzelf blijft. Dat maakt in feite de stijl van zijn preken uit. Je ziet dit in de brieven van de apostelen. Hoe duidelijk komen de verschillen in stijl tussen Paulus, Petrus, Jakobus of Johannes naar voren. Zij hebben allen hun eigen specifieke stijl. Vermijd imitatie van anderen als de pest. Je probeert David na te doen om tegen Saul te vechten. Dat lukt je niet! Dit wil niet zeggen dat je niet van anderen kunt leren. We moeten zeker onze preken zoeken te verbeteren door naar anderen te luisteren die de grootste impact hebben op hun hoorders. Dan moeten we de vraag stellen: ‘Hoe krijgen ze het voor elkaar om de aandacht van de hoorders tot aan het eind van hun preken vast te houden?’  Neem dat mee en probeer dit op je eigen stijl toe te passen, maar blijf daarbij wel tot aan het einde van de preek jezelf.</w:t>
      </w:r>
    </w:p>
    <w:p w:rsidR="007B3CBF" w:rsidRPr="007B3CBF" w:rsidRDefault="007B3CBF" w:rsidP="007B3CBF">
      <w:pPr>
        <w:numPr>
          <w:ilvl w:val="0"/>
          <w:numId w:val="1"/>
        </w:numPr>
        <w:jc w:val="both"/>
        <w:rPr>
          <w:b/>
        </w:rPr>
      </w:pPr>
      <w:r w:rsidRPr="007B3CBF">
        <w:rPr>
          <w:b/>
        </w:rPr>
        <w:t>Wat voor aantekeningen gebruikt u?</w:t>
      </w:r>
    </w:p>
    <w:p w:rsidR="007B3CBF" w:rsidRDefault="007B3CBF" w:rsidP="007B3CBF">
      <w:pPr>
        <w:jc w:val="both"/>
      </w:pPr>
      <w:r w:rsidRPr="007B3CBF">
        <w:t xml:space="preserve">Dat heb ik al gezegd. Normaliter ga ik met niet meer dan één kantje A4 de preekstoel op. Wat dat betreft moet elke predikant doen wat voor hem het beste is. Het is moeilijk uit de Schrift op te maken hoeveel aantekeningen je naar de preekstoel mee moet nemen. Bij de aantekeningen die je voor je hebt, moet je wel het oogcontact met je hoorders blijven vasthouden. Mijn aantekeningen zijn niet meer dan aanwijsborden voor onderweg. Soms lees ik ze. Soms kijk ik er zelfs niet naar omdat de preek makkelijk verloopt. Soms kijk ik ernaar om er zeker van te zijn dat ik de juiste route volg. Als ik precies mijn schets volg, komt de boodschap niet vloeiend over. Dit geldt zowel voor het thema, de logica als voor de volgorde. Ik ga ervan uit dat, als ik een hoofdpunt aanroer, de </w:t>
      </w:r>
      <w:proofErr w:type="spellStart"/>
      <w:r w:rsidRPr="007B3CBF">
        <w:t>sub-punten</w:t>
      </w:r>
      <w:proofErr w:type="spellEnd"/>
      <w:r w:rsidRPr="007B3CBF">
        <w:t xml:space="preserve"> er vanzelf komen. Vandaar dat ik niet zo afhankelijk wil zijn van mijn schets.</w:t>
      </w:r>
    </w:p>
    <w:p w:rsidR="007B3CBF" w:rsidRDefault="007B3CBF" w:rsidP="007B3CBF">
      <w:pPr>
        <w:jc w:val="both"/>
      </w:pPr>
    </w:p>
    <w:p w:rsidR="007B3CBF" w:rsidRDefault="007B3CBF" w:rsidP="007B3CBF">
      <w:pPr>
        <w:jc w:val="both"/>
      </w:pPr>
    </w:p>
    <w:p w:rsidR="007B3CBF" w:rsidRPr="007B3CBF" w:rsidRDefault="007B3CBF" w:rsidP="007B3CBF">
      <w:pPr>
        <w:jc w:val="both"/>
      </w:pPr>
    </w:p>
    <w:p w:rsidR="007B3CBF" w:rsidRPr="007B3CBF" w:rsidRDefault="007B3CBF" w:rsidP="007B3CBF">
      <w:pPr>
        <w:numPr>
          <w:ilvl w:val="0"/>
          <w:numId w:val="1"/>
        </w:numPr>
        <w:jc w:val="both"/>
        <w:rPr>
          <w:b/>
        </w:rPr>
      </w:pPr>
      <w:r w:rsidRPr="007B3CBF">
        <w:rPr>
          <w:b/>
        </w:rPr>
        <w:lastRenderedPageBreak/>
        <w:t>Welke klippen moet de predikant vooral vermijden?</w:t>
      </w:r>
    </w:p>
    <w:p w:rsidR="007B3CBF" w:rsidRPr="007B3CBF" w:rsidRDefault="007B3CBF" w:rsidP="007B3CBF">
      <w:pPr>
        <w:jc w:val="both"/>
      </w:pPr>
      <w:r w:rsidRPr="007B3CBF">
        <w:t>In kort zijn dat de macht van de gewoonte (</w:t>
      </w:r>
      <w:proofErr w:type="spellStart"/>
      <w:r w:rsidRPr="007B3CBF">
        <w:t>familiarity</w:t>
      </w:r>
      <w:proofErr w:type="spellEnd"/>
      <w:r w:rsidRPr="007B3CBF">
        <w:t>) en gebedsloosheid. Ik preek nog maar zo’n twintig jaar en voel de verzoeking om het preekwerk te verrichten als een gewone plicht die bij het leven hoort. Als ik zo met mijn preken omga en het gebed verzuim, weet ik dat de Heere Zich terugtrekt. Dan worden mijn preken niet anders dan een luidende schel en een klinkend metaal. Neem daarbij de verzoeking om de Bijbel alleen te gebruiken om te zeggen wat je in het begin hebt willen zeggen. Je kunt dit vergelijken met een eigen agenda die je gebruikt bij het pastoraat van lastige leden. Op een keer komen je hoorders op de gedachte dat je de bijbel laat buikspreken. Je citeert de Schrift om deze te laten zeggen wat je zelf wilt zeggen. Dan zorg je ervoor dat je hoorders het respect kwijt raken dat zij behoren te hebben voor Gods Woord. Ga daarom ook ter wille van de jeugd en het nageslacht getrouw met de tekst om!</w:t>
      </w:r>
    </w:p>
    <w:p w:rsidR="007B3CBF" w:rsidRPr="007B3CBF" w:rsidRDefault="007B3CBF" w:rsidP="007B3CBF">
      <w:pPr>
        <w:numPr>
          <w:ilvl w:val="0"/>
          <w:numId w:val="1"/>
        </w:numPr>
        <w:jc w:val="both"/>
        <w:rPr>
          <w:b/>
        </w:rPr>
      </w:pPr>
      <w:r w:rsidRPr="007B3CBF">
        <w:rPr>
          <w:b/>
        </w:rPr>
        <w:t>Hoe brengt u uw preekvoorbereiding in balans met andere belangrijke taken  van het pastoraat?</w:t>
      </w:r>
    </w:p>
    <w:p w:rsidR="007B3CBF" w:rsidRPr="007B3CBF" w:rsidRDefault="007B3CBF" w:rsidP="007B3CBF">
      <w:pPr>
        <w:jc w:val="both"/>
      </w:pPr>
      <w:r w:rsidRPr="007B3CBF">
        <w:t>Op een keer merkten mijn ouderlingen op dat de kwaliteit van mijn preken onvoorspelbaar was – de ene keer was die goed en de andere keer slecht. Zij vroegen mij hoe dat dit kon. Ik zei hun dat ik een assistent nodig was voor de administratieve werk in de gemeente. Ik kreeg iemand die dit werk van mij overnam en sindsdien gaat het goed. Wekelijks bespreek ik met mijn assistent wat die week gedaan moet worden en dan verdelen we het werk. Ik neem alleen werk op me, waarvan ik weet dat ik doen moet. Iets anders is dat ik de vroege uren van de dag, als mijn gezin nog niet is opgestaan en de telefoon nog niet gaat, stille tijd heb voor studie, gebed en overdenking. Zodra het rumoerig wordt en de telefoon begint te rinkelen, hoef ik alleen maar na te denken over wat ik geleerd en voorbereid heb. Het is ook mijn taak om pastorale bezoeken af te leggen in onze gemeente die 300 leden telt. Daarbij word ik bijgestaan door mijn ouderlingen.</w:t>
      </w:r>
    </w:p>
    <w:p w:rsidR="007B3CBF" w:rsidRPr="007B3CBF" w:rsidRDefault="007B3CBF" w:rsidP="007B3CBF">
      <w:pPr>
        <w:numPr>
          <w:ilvl w:val="0"/>
          <w:numId w:val="1"/>
        </w:numPr>
        <w:jc w:val="both"/>
        <w:rPr>
          <w:b/>
        </w:rPr>
      </w:pPr>
      <w:r w:rsidRPr="007B3CBF">
        <w:rPr>
          <w:b/>
        </w:rPr>
        <w:t>Wat voor boeken over de prediking of met preekvoorbeelden hebben invloed op u gehad?</w:t>
      </w:r>
    </w:p>
    <w:p w:rsidR="007B3CBF" w:rsidRPr="007B3CBF" w:rsidRDefault="007B3CBF" w:rsidP="007B3CBF">
      <w:pPr>
        <w:jc w:val="both"/>
      </w:pPr>
      <w:r w:rsidRPr="007B3CBF">
        <w:t xml:space="preserve">De preken van Charles </w:t>
      </w:r>
      <w:proofErr w:type="spellStart"/>
      <w:r w:rsidRPr="007B3CBF">
        <w:t>Haddon</w:t>
      </w:r>
      <w:proofErr w:type="spellEnd"/>
      <w:r w:rsidRPr="007B3CBF">
        <w:t xml:space="preserve"> Spurgeon komen nu bij mij boven. In het begin van mijn leven als christen las ik deze preken voor in een leeg kerkgebouw. De kerk was niet helemaal leeg, want enkele vrienden zaten in de bank, maar het was geen officiële dienst. De preken van Dr. </w:t>
      </w:r>
      <w:proofErr w:type="spellStart"/>
      <w:r w:rsidRPr="007B3CBF">
        <w:t>Martyn</w:t>
      </w:r>
      <w:proofErr w:type="spellEnd"/>
      <w:r w:rsidRPr="007B3CBF">
        <w:t xml:space="preserve"> </w:t>
      </w:r>
      <w:proofErr w:type="spellStart"/>
      <w:r w:rsidRPr="007B3CBF">
        <w:t>Lloyd-Jones</w:t>
      </w:r>
      <w:proofErr w:type="spellEnd"/>
      <w:r w:rsidRPr="007B3CBF">
        <w:t xml:space="preserve"> (</w:t>
      </w:r>
      <w:proofErr w:type="spellStart"/>
      <w:r w:rsidRPr="007B3CBF">
        <w:rPr>
          <w:i/>
        </w:rPr>
        <w:t>Evangelistic</w:t>
      </w:r>
      <w:proofErr w:type="spellEnd"/>
      <w:r w:rsidRPr="007B3CBF">
        <w:rPr>
          <w:i/>
        </w:rPr>
        <w:t xml:space="preserve"> </w:t>
      </w:r>
      <w:proofErr w:type="spellStart"/>
      <w:r w:rsidRPr="007B3CBF">
        <w:rPr>
          <w:i/>
        </w:rPr>
        <w:t>Sermons</w:t>
      </w:r>
      <w:proofErr w:type="spellEnd"/>
      <w:r w:rsidRPr="007B3CBF">
        <w:t xml:space="preserve"> en zijn </w:t>
      </w:r>
      <w:r w:rsidRPr="007B3CBF">
        <w:rPr>
          <w:i/>
        </w:rPr>
        <w:t xml:space="preserve">Old Testament </w:t>
      </w:r>
      <w:proofErr w:type="spellStart"/>
      <w:r w:rsidRPr="007B3CBF">
        <w:rPr>
          <w:i/>
        </w:rPr>
        <w:t>Evangelistic</w:t>
      </w:r>
      <w:proofErr w:type="spellEnd"/>
      <w:r w:rsidRPr="007B3CBF">
        <w:rPr>
          <w:i/>
        </w:rPr>
        <w:t xml:space="preserve"> </w:t>
      </w:r>
      <w:proofErr w:type="spellStart"/>
      <w:r w:rsidRPr="007B3CBF">
        <w:rPr>
          <w:i/>
        </w:rPr>
        <w:t>Sermons</w:t>
      </w:r>
      <w:proofErr w:type="spellEnd"/>
      <w:r w:rsidRPr="007B3CBF">
        <w:t>) zijn belangrijke voorbeelden van een evangeliserende prediking. Hieraan wil ik ook zijn verklaring van de Romeinenbrief (14 delen) toevoegen. Deze preken zijn hun gewicht in goud waard! U moet wel noteren dat ik meer uit boeken met preken heb geleerd dan uit boeken die leren hoe je moet preken.</w:t>
      </w:r>
    </w:p>
    <w:p w:rsidR="007B3CBF" w:rsidRPr="007B3CBF" w:rsidRDefault="007B3CBF" w:rsidP="007B3CBF">
      <w:pPr>
        <w:numPr>
          <w:ilvl w:val="0"/>
          <w:numId w:val="1"/>
        </w:numPr>
        <w:jc w:val="both"/>
        <w:rPr>
          <w:b/>
        </w:rPr>
      </w:pPr>
      <w:r w:rsidRPr="007B3CBF">
        <w:rPr>
          <w:b/>
        </w:rPr>
        <w:t>Wat voor punten heeft u voor ogen om predikanten in opleiding of toekomstige predikanten te voeden en te bemoedigen?</w:t>
      </w:r>
    </w:p>
    <w:p w:rsidR="007B3CBF" w:rsidRPr="007B3CBF" w:rsidRDefault="007B3CBF" w:rsidP="007B3CBF">
      <w:pPr>
        <w:jc w:val="both"/>
      </w:pPr>
      <w:r w:rsidRPr="007B3CBF">
        <w:t>In de eerste plaats wil ik voor hen een voorbeeld zijn. Zij mogen mijn preken als model gebruiken voor hun eigen bediening. Dit wil niet zeggen dat zij mij moeten imiteren. Ik wil niet dat zij kleine ‘</w:t>
      </w:r>
      <w:proofErr w:type="spellStart"/>
      <w:r w:rsidRPr="007B3CBF">
        <w:t>Conrads</w:t>
      </w:r>
      <w:proofErr w:type="spellEnd"/>
      <w:r w:rsidRPr="007B3CBF">
        <w:t xml:space="preserve">’ worden maar wel hoop ik dat zij voortbouwen op wat zij in mij zien en zo hun gaven en stijl gaan ontwikkelen. </w:t>
      </w:r>
    </w:p>
    <w:p w:rsidR="007B3CBF" w:rsidRPr="007B3CBF" w:rsidRDefault="007B3CBF" w:rsidP="007B3CBF">
      <w:pPr>
        <w:jc w:val="both"/>
      </w:pPr>
      <w:r w:rsidRPr="007B3CBF">
        <w:t xml:space="preserve">Het tweede punt dat ik wil meegeven is om hun die de eerste beginselen van preekvaardigheden vertonen of gaven hebben om te onderwijzen, de gelegenheid te geven om deze  binnen de context </w:t>
      </w:r>
      <w:r w:rsidRPr="007B3CBF">
        <w:lastRenderedPageBreak/>
        <w:t>van de gemeente toe te passen. Dit betekent dat zij bijbelstudie kunnen voorbereiden en leiden, of dat zij in een van de vele samenkomsten in de gemeente gaan spreken. Zij kunnen ook voorgaan in gemeenten in opbouw (</w:t>
      </w:r>
      <w:proofErr w:type="spellStart"/>
      <w:r w:rsidRPr="007B3CBF">
        <w:t>church</w:t>
      </w:r>
      <w:proofErr w:type="spellEnd"/>
      <w:r w:rsidRPr="007B3CBF">
        <w:t xml:space="preserve"> planting) die onder onze gemeente ressorteren. Ik luister dan naar hun preken en geef hun feedback, zodat zij ook hun zwakke punten gaan zien. Zij die daarvoor bekwaam zijn, worden aangemoedigd om de </w:t>
      </w:r>
      <w:proofErr w:type="spellStart"/>
      <w:r w:rsidRPr="007B3CBF">
        <w:t>part-time</w:t>
      </w:r>
      <w:proofErr w:type="spellEnd"/>
      <w:r w:rsidRPr="007B3CBF">
        <w:t xml:space="preserve"> predikantenopleiding aan ons college te volgen. Op deze wijze geven wij hun een brede introductie tot het traject van een voltijdse prediker van het Evangelie. Zij die nog niet in staat zijn om de studie te volgen, worden aangemoedigd om boeken te lezen over de prediking. Hierbij gaat het om kandidaten die zich geroepen weten tot het predikantschap en dit met mij delen. </w:t>
      </w:r>
    </w:p>
    <w:sectPr w:rsidR="007B3CBF" w:rsidRPr="007B3CBF" w:rsidSect="00C435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E7005"/>
    <w:multiLevelType w:val="hybridMultilevel"/>
    <w:tmpl w:val="4EFA4A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B3CBF"/>
    <w:rsid w:val="002E2E17"/>
    <w:rsid w:val="0071529B"/>
    <w:rsid w:val="007B3CBF"/>
    <w:rsid w:val="00873BF2"/>
    <w:rsid w:val="00B72994"/>
    <w:rsid w:val="00BD5149"/>
    <w:rsid w:val="00C43536"/>
    <w:rsid w:val="00F665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65C2"/>
  </w:style>
  <w:style w:type="paragraph" w:styleId="Kop2">
    <w:name w:val="heading 2"/>
    <w:basedOn w:val="Standaard"/>
    <w:link w:val="Kop2Char"/>
    <w:uiPriority w:val="9"/>
    <w:qFormat/>
    <w:rsid w:val="00F665C2"/>
    <w:pPr>
      <w:spacing w:before="100" w:beforeAutospacing="1" w:after="100" w:afterAutospacing="1" w:line="240" w:lineRule="auto"/>
      <w:outlineLvl w:val="1"/>
    </w:pPr>
    <w:rPr>
      <w:rFonts w:ascii="Times New Roman" w:eastAsia="Times New Roman" w:hAnsi="Times New Roman" w:cs="Times New Roman"/>
      <w:b/>
      <w:bCs/>
      <w:color w:val="7B9F1C"/>
      <w:sz w:val="19"/>
      <w:szCs w:val="19"/>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665C2"/>
    <w:rPr>
      <w:rFonts w:ascii="Times New Roman" w:eastAsia="Times New Roman" w:hAnsi="Times New Roman" w:cs="Times New Roman"/>
      <w:b/>
      <w:bCs/>
      <w:color w:val="7B9F1C"/>
      <w:sz w:val="19"/>
      <w:szCs w:val="19"/>
      <w:lang w:eastAsia="nl-NL"/>
    </w:rPr>
  </w:style>
  <w:style w:type="paragraph" w:styleId="Duidelijkcitaat">
    <w:name w:val="Intense Quote"/>
    <w:basedOn w:val="Standaard"/>
    <w:next w:val="Standaard"/>
    <w:link w:val="DuidelijkcitaatChar"/>
    <w:uiPriority w:val="30"/>
    <w:qFormat/>
    <w:rsid w:val="00F665C2"/>
    <w:pPr>
      <w:pBdr>
        <w:bottom w:val="single" w:sz="4" w:space="4" w:color="B83D68" w:themeColor="accent1"/>
      </w:pBdr>
      <w:spacing w:before="200" w:after="280"/>
      <w:ind w:left="936" w:right="936"/>
    </w:pPr>
    <w:rPr>
      <w:b/>
      <w:bCs/>
      <w:i/>
      <w:iCs/>
      <w:color w:val="B83D68" w:themeColor="accent1"/>
    </w:rPr>
  </w:style>
  <w:style w:type="character" w:customStyle="1" w:styleId="DuidelijkcitaatChar">
    <w:name w:val="Duidelijk citaat Char"/>
    <w:basedOn w:val="Standaardalinea-lettertype"/>
    <w:link w:val="Duidelijkcitaat"/>
    <w:uiPriority w:val="30"/>
    <w:rsid w:val="00F665C2"/>
    <w:rPr>
      <w:b/>
      <w:bCs/>
      <w:i/>
      <w:iCs/>
      <w:color w:val="B83D68"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vervloed">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1719</Words>
  <Characters>9459</Characters>
  <Application>Microsoft Office Word</Application>
  <DocSecurity>0</DocSecurity>
  <Lines>78</Lines>
  <Paragraphs>22</Paragraphs>
  <ScaleCrop>false</ScaleCrop>
  <Company>Baan</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P. Baan</dc:creator>
  <cp:keywords/>
  <dc:description/>
  <cp:lastModifiedBy>Fam. P. Baan</cp:lastModifiedBy>
  <cp:revision>1</cp:revision>
  <dcterms:created xsi:type="dcterms:W3CDTF">2012-10-25T14:45:00Z</dcterms:created>
  <dcterms:modified xsi:type="dcterms:W3CDTF">2012-10-25T14:47:00Z</dcterms:modified>
</cp:coreProperties>
</file>